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A0807" w14:textId="77777777" w:rsidR="000F0FC9" w:rsidRPr="008E56D0" w:rsidRDefault="00221EAB" w:rsidP="00221EAB">
      <w:pPr>
        <w:jc w:val="center"/>
        <w:rPr>
          <w:rFonts w:ascii="Arial" w:hAnsi="Arial" w:cs="Arial"/>
          <w:b/>
          <w:sz w:val="44"/>
          <w:u w:val="single"/>
        </w:rPr>
      </w:pPr>
      <w:r w:rsidRPr="008E56D0">
        <w:rPr>
          <w:rFonts w:ascii="Arial" w:hAnsi="Arial" w:cs="Arial"/>
          <w:b/>
          <w:sz w:val="44"/>
          <w:u w:val="single"/>
        </w:rPr>
        <w:t xml:space="preserve">Assurance qualité pour les </w:t>
      </w:r>
      <w:r w:rsidR="00A33281" w:rsidRPr="008E56D0">
        <w:rPr>
          <w:rFonts w:ascii="Arial" w:hAnsi="Arial" w:cs="Arial"/>
          <w:b/>
          <w:sz w:val="44"/>
          <w:u w:val="single"/>
        </w:rPr>
        <w:t>annexes</w:t>
      </w:r>
    </w:p>
    <w:p w14:paraId="0802A374" w14:textId="77777777" w:rsidR="00DE3EE4" w:rsidRPr="008E56D0" w:rsidRDefault="00FB2450" w:rsidP="00221EAB">
      <w:pPr>
        <w:jc w:val="center"/>
        <w:rPr>
          <w:rFonts w:ascii="Arial" w:hAnsi="Arial" w:cs="Arial"/>
          <w:b/>
          <w:sz w:val="44"/>
          <w:u w:val="single"/>
        </w:rPr>
      </w:pPr>
      <w:proofErr w:type="gramStart"/>
      <w:r w:rsidRPr="008E56D0">
        <w:rPr>
          <w:rFonts w:ascii="Arial" w:hAnsi="Arial" w:cs="Arial"/>
          <w:b/>
          <w:sz w:val="44"/>
          <w:u w:val="single"/>
        </w:rPr>
        <w:t>aux</w:t>
      </w:r>
      <w:proofErr w:type="gramEnd"/>
      <w:r w:rsidRPr="008E56D0">
        <w:rPr>
          <w:rFonts w:ascii="Arial" w:hAnsi="Arial" w:cs="Arial"/>
          <w:b/>
          <w:sz w:val="44"/>
          <w:u w:val="single"/>
        </w:rPr>
        <w:t xml:space="preserve"> bâtiments</w:t>
      </w:r>
      <w:r w:rsidR="004A2D4C" w:rsidRPr="008E56D0">
        <w:rPr>
          <w:rFonts w:ascii="Arial" w:hAnsi="Arial" w:cs="Arial"/>
          <w:b/>
          <w:sz w:val="44"/>
          <w:u w:val="single"/>
        </w:rPr>
        <w:t xml:space="preserve"> existants</w:t>
      </w:r>
      <w:r w:rsidRPr="008E56D0">
        <w:rPr>
          <w:rFonts w:ascii="Arial" w:hAnsi="Arial" w:cs="Arial"/>
          <w:b/>
          <w:sz w:val="44"/>
          <w:u w:val="single"/>
        </w:rPr>
        <w:t xml:space="preserve"> de moins de 150 m</w:t>
      </w:r>
      <w:r w:rsidR="000F0FC9" w:rsidRPr="008E56D0">
        <w:rPr>
          <w:rFonts w:ascii="Arial" w:hAnsi="Arial" w:cs="Arial"/>
          <w:b/>
          <w:sz w:val="44"/>
          <w:u w:val="single"/>
        </w:rPr>
        <w:t>²</w:t>
      </w:r>
    </w:p>
    <w:p w14:paraId="68454160" w14:textId="77777777" w:rsidR="000F0FC9" w:rsidRPr="008E56D0" w:rsidRDefault="000F0FC9" w:rsidP="004A2D4C">
      <w:pPr>
        <w:spacing w:after="120"/>
        <w:jc w:val="center"/>
        <w:rPr>
          <w:rFonts w:ascii="Arial" w:hAnsi="Arial" w:cs="Arial"/>
        </w:rPr>
      </w:pPr>
      <w:r w:rsidRPr="008E56D0">
        <w:rPr>
          <w:rFonts w:ascii="Arial" w:hAnsi="Arial" w:cs="Arial"/>
        </w:rPr>
        <w:t>(</w:t>
      </w:r>
      <w:proofErr w:type="gramStart"/>
      <w:r w:rsidRPr="008E56D0">
        <w:rPr>
          <w:rFonts w:ascii="Arial" w:hAnsi="Arial" w:cs="Arial"/>
        </w:rPr>
        <w:t>pas</w:t>
      </w:r>
      <w:proofErr w:type="gramEnd"/>
      <w:r w:rsidRPr="008E56D0">
        <w:rPr>
          <w:rFonts w:ascii="Arial" w:hAnsi="Arial" w:cs="Arial"/>
        </w:rPr>
        <w:t xml:space="preserve"> d</w:t>
      </w:r>
      <w:r w:rsidR="00C712E9" w:rsidRPr="008E56D0">
        <w:rPr>
          <w:rFonts w:ascii="Arial" w:hAnsi="Arial" w:cs="Arial"/>
        </w:rPr>
        <w:t>'accès direct depuis le bâtiment</w:t>
      </w:r>
      <w:r w:rsidRPr="008E56D0">
        <w:rPr>
          <w:rFonts w:ascii="Arial" w:hAnsi="Arial" w:cs="Arial"/>
        </w:rPr>
        <w:t xml:space="preserve"> principal)</w:t>
      </w:r>
    </w:p>
    <w:p w14:paraId="43E9EE78" w14:textId="77777777" w:rsidR="003B2AD5" w:rsidRPr="008E56D0" w:rsidRDefault="003B2AD5" w:rsidP="004A2D4C">
      <w:pPr>
        <w:jc w:val="center"/>
        <w:rPr>
          <w:rFonts w:ascii="Arial" w:hAnsi="Arial" w:cs="Arial"/>
        </w:rPr>
      </w:pPr>
      <w:r w:rsidRPr="008E56D0">
        <w:rPr>
          <w:rFonts w:ascii="Arial" w:hAnsi="Arial" w:cs="Arial"/>
          <w:b/>
        </w:rPr>
        <w:t>Degré 1</w:t>
      </w:r>
      <w:r w:rsidRPr="008E56D0">
        <w:rPr>
          <w:rFonts w:ascii="Arial" w:hAnsi="Arial" w:cs="Arial"/>
        </w:rPr>
        <w:t>, selon la directive de protection incendie AEAI 11-15 concept standard</w:t>
      </w:r>
    </w:p>
    <w:p w14:paraId="006E4F55" w14:textId="77777777" w:rsidR="009E156E" w:rsidRPr="008E56D0" w:rsidRDefault="009E156E" w:rsidP="007015B3">
      <w:pPr>
        <w:jc w:val="center"/>
        <w:rPr>
          <w:rFonts w:ascii="Arial" w:hAnsi="Arial" w:cs="Arial"/>
        </w:rPr>
      </w:pPr>
    </w:p>
    <w:p w14:paraId="22E62C46" w14:textId="77777777" w:rsidR="003A0988" w:rsidRPr="008E56D0" w:rsidRDefault="003A0988" w:rsidP="00C04C24">
      <w:pPr>
        <w:jc w:val="both"/>
        <w:rPr>
          <w:rFonts w:ascii="Arial" w:hAnsi="Arial" w:cs="Arial"/>
        </w:rPr>
      </w:pPr>
    </w:p>
    <w:p w14:paraId="733D3C57" w14:textId="77777777" w:rsidR="009E156E" w:rsidRPr="008E56D0" w:rsidRDefault="009E156E" w:rsidP="000F0FC9">
      <w:pPr>
        <w:tabs>
          <w:tab w:val="left" w:pos="1134"/>
          <w:tab w:val="left" w:pos="1276"/>
          <w:tab w:val="left" w:pos="4536"/>
          <w:tab w:val="left" w:pos="7797"/>
        </w:tabs>
        <w:spacing w:after="120"/>
        <w:jc w:val="both"/>
        <w:rPr>
          <w:rFonts w:ascii="Arial" w:hAnsi="Arial" w:cs="Arial"/>
        </w:rPr>
      </w:pPr>
      <w:r w:rsidRPr="008E56D0">
        <w:rPr>
          <w:rFonts w:ascii="Arial" w:hAnsi="Arial" w:cs="Arial"/>
        </w:rPr>
        <w:t>Commune</w:t>
      </w:r>
      <w:r w:rsidR="000F0FC9" w:rsidRPr="008E56D0">
        <w:rPr>
          <w:rFonts w:ascii="Arial" w:hAnsi="Arial" w:cs="Arial"/>
        </w:rPr>
        <w:tab/>
        <w:t>:</w:t>
      </w:r>
      <w:r w:rsidR="000F0FC9" w:rsidRPr="008E56D0">
        <w:rPr>
          <w:rFonts w:ascii="Arial" w:hAnsi="Arial" w:cs="Arial"/>
        </w:rPr>
        <w:tab/>
      </w:r>
      <w:r w:rsidR="000F0FC9" w:rsidRPr="008E56D0">
        <w:rPr>
          <w:rFonts w:ascii="Arial" w:hAnsi="Arial" w:cs="Arial"/>
        </w:rPr>
        <w:tab/>
        <w:t>Parcelle (s)</w:t>
      </w:r>
      <w:r w:rsidR="008E56D0">
        <w:rPr>
          <w:rFonts w:ascii="Arial" w:hAnsi="Arial" w:cs="Arial"/>
        </w:rPr>
        <w:t> :</w:t>
      </w:r>
      <w:r w:rsidR="00652693">
        <w:rPr>
          <w:rFonts w:ascii="Arial" w:hAnsi="Arial" w:cs="Arial"/>
        </w:rPr>
        <w:t xml:space="preserve"> N°</w:t>
      </w:r>
      <w:r w:rsidR="000F0FC9" w:rsidRPr="008E56D0">
        <w:rPr>
          <w:rFonts w:ascii="Arial" w:hAnsi="Arial" w:cs="Arial"/>
        </w:rPr>
        <w:tab/>
        <w:t>Plan(s)</w:t>
      </w:r>
      <w:r w:rsidR="008E56D0">
        <w:rPr>
          <w:rFonts w:ascii="Arial" w:hAnsi="Arial" w:cs="Arial"/>
        </w:rPr>
        <w:t> :</w:t>
      </w:r>
      <w:r w:rsidR="000F0FC9" w:rsidRPr="008E56D0">
        <w:rPr>
          <w:rFonts w:ascii="Arial" w:hAnsi="Arial" w:cs="Arial"/>
        </w:rPr>
        <w:t xml:space="preserve"> N° </w:t>
      </w:r>
    </w:p>
    <w:p w14:paraId="0F40C2D1" w14:textId="77777777" w:rsidR="00221EAB" w:rsidRPr="008E56D0" w:rsidRDefault="000F0FC9" w:rsidP="000F0FC9">
      <w:pPr>
        <w:tabs>
          <w:tab w:val="left" w:pos="1134"/>
          <w:tab w:val="left" w:pos="1276"/>
          <w:tab w:val="left" w:pos="4536"/>
          <w:tab w:val="left" w:pos="7797"/>
        </w:tabs>
        <w:spacing w:after="120"/>
        <w:jc w:val="both"/>
        <w:rPr>
          <w:rFonts w:ascii="Arial" w:hAnsi="Arial" w:cs="Arial"/>
        </w:rPr>
      </w:pPr>
      <w:r w:rsidRPr="008E56D0">
        <w:rPr>
          <w:rFonts w:ascii="Arial" w:hAnsi="Arial" w:cs="Arial"/>
        </w:rPr>
        <w:t>Requérant</w:t>
      </w:r>
      <w:r w:rsidRPr="008E56D0">
        <w:rPr>
          <w:rFonts w:ascii="Arial" w:hAnsi="Arial" w:cs="Arial"/>
        </w:rPr>
        <w:tab/>
        <w:t>:</w:t>
      </w:r>
      <w:r w:rsidRPr="008E56D0">
        <w:rPr>
          <w:rFonts w:ascii="Arial" w:hAnsi="Arial" w:cs="Arial"/>
        </w:rPr>
        <w:tab/>
      </w:r>
    </w:p>
    <w:p w14:paraId="427E88B1" w14:textId="77777777" w:rsidR="004C64C2" w:rsidRPr="008E56D0" w:rsidRDefault="000F0FC9" w:rsidP="008E56D0">
      <w:pPr>
        <w:tabs>
          <w:tab w:val="left" w:pos="1134"/>
          <w:tab w:val="left" w:pos="1276"/>
          <w:tab w:val="left" w:pos="2410"/>
        </w:tabs>
        <w:spacing w:after="120"/>
        <w:jc w:val="both"/>
        <w:rPr>
          <w:rFonts w:ascii="Arial" w:hAnsi="Arial" w:cs="Arial"/>
        </w:rPr>
      </w:pPr>
      <w:r w:rsidRPr="008E56D0">
        <w:rPr>
          <w:rFonts w:ascii="Arial" w:hAnsi="Arial" w:cs="Arial"/>
        </w:rPr>
        <w:t>Domicile</w:t>
      </w:r>
      <w:r w:rsidR="004C64C2" w:rsidRPr="008E56D0">
        <w:rPr>
          <w:rFonts w:ascii="Arial" w:hAnsi="Arial" w:cs="Arial"/>
        </w:rPr>
        <w:t xml:space="preserve"> du requérant </w:t>
      </w:r>
      <w:r w:rsidR="008E56D0">
        <w:rPr>
          <w:rFonts w:ascii="Arial" w:hAnsi="Arial" w:cs="Arial"/>
        </w:rPr>
        <w:t xml:space="preserve">: </w:t>
      </w:r>
    </w:p>
    <w:p w14:paraId="0B4ED40F" w14:textId="77777777" w:rsidR="008E56D0" w:rsidRPr="008E56D0" w:rsidRDefault="004C64C2" w:rsidP="008E56D0">
      <w:pPr>
        <w:tabs>
          <w:tab w:val="left" w:pos="1134"/>
          <w:tab w:val="left" w:pos="1276"/>
          <w:tab w:val="left" w:pos="4536"/>
          <w:tab w:val="left" w:pos="7797"/>
        </w:tabs>
        <w:spacing w:after="240"/>
        <w:jc w:val="both"/>
        <w:rPr>
          <w:rFonts w:ascii="Arial" w:hAnsi="Arial" w:cs="Arial"/>
        </w:rPr>
      </w:pPr>
      <w:r w:rsidRPr="008E56D0">
        <w:rPr>
          <w:rFonts w:ascii="Arial" w:hAnsi="Arial" w:cs="Arial"/>
        </w:rPr>
        <w:t xml:space="preserve">Adresse de l’ouvrage : </w:t>
      </w:r>
    </w:p>
    <w:p w14:paraId="6A29EA2F" w14:textId="77777777" w:rsidR="009E156E" w:rsidRPr="008E56D0" w:rsidRDefault="00574FF0" w:rsidP="008E56D0">
      <w:pPr>
        <w:tabs>
          <w:tab w:val="left" w:pos="1134"/>
          <w:tab w:val="left" w:pos="1276"/>
          <w:tab w:val="left" w:pos="4536"/>
          <w:tab w:val="left" w:pos="7797"/>
        </w:tabs>
        <w:spacing w:after="240"/>
        <w:jc w:val="both"/>
        <w:rPr>
          <w:rFonts w:ascii="Arial" w:hAnsi="Arial" w:cs="Arial"/>
        </w:rPr>
      </w:pPr>
      <w:r w:rsidRPr="008E56D0">
        <w:rPr>
          <w:rFonts w:ascii="Arial" w:hAnsi="Arial" w:cs="Arial"/>
          <w:u w:val="single"/>
        </w:rPr>
        <w:t>Définition de l'objet / Convention d'utilisation (affectation</w:t>
      </w:r>
      <w:r w:rsidR="006C32F5" w:rsidRPr="008E56D0">
        <w:rPr>
          <w:rFonts w:ascii="Arial" w:hAnsi="Arial" w:cs="Arial"/>
          <w:u w:val="single"/>
        </w:rPr>
        <w:t xml:space="preserve"> précise</w:t>
      </w:r>
      <w:r w:rsidRPr="008E56D0">
        <w:rPr>
          <w:rFonts w:ascii="Arial" w:hAnsi="Arial" w:cs="Arial"/>
          <w:u w:val="single"/>
        </w:rPr>
        <w:t>)</w:t>
      </w:r>
    </w:p>
    <w:p w14:paraId="650A09C1" w14:textId="77777777" w:rsidR="009E156E" w:rsidRPr="008E56D0" w:rsidRDefault="009E156E" w:rsidP="008E56D0">
      <w:pPr>
        <w:pStyle w:val="Paragraphedeliste"/>
        <w:numPr>
          <w:ilvl w:val="0"/>
          <w:numId w:val="1"/>
        </w:numPr>
        <w:tabs>
          <w:tab w:val="left" w:pos="1134"/>
          <w:tab w:val="left" w:pos="1276"/>
          <w:tab w:val="left" w:pos="4536"/>
          <w:tab w:val="left" w:pos="7797"/>
        </w:tabs>
        <w:spacing w:after="240"/>
        <w:ind w:left="425" w:hanging="425"/>
        <w:contextualSpacing w:val="0"/>
        <w:jc w:val="both"/>
        <w:rPr>
          <w:rFonts w:ascii="Arial" w:hAnsi="Arial" w:cs="Arial"/>
        </w:rPr>
      </w:pPr>
    </w:p>
    <w:p w14:paraId="4D25148B" w14:textId="77777777" w:rsidR="007D7FF1" w:rsidRPr="008E56D0" w:rsidRDefault="009E156E" w:rsidP="008E56D0">
      <w:pPr>
        <w:spacing w:after="120"/>
        <w:jc w:val="both"/>
        <w:rPr>
          <w:rFonts w:ascii="Arial" w:hAnsi="Arial" w:cs="Arial"/>
          <w:b/>
        </w:rPr>
      </w:pPr>
      <w:r w:rsidRPr="008E56D0">
        <w:rPr>
          <w:rFonts w:ascii="Arial" w:hAnsi="Arial" w:cs="Arial"/>
          <w:b/>
        </w:rPr>
        <w:t>MESURES DE SECURITE</w:t>
      </w:r>
    </w:p>
    <w:p w14:paraId="2291F3C3" w14:textId="44A8962D" w:rsidR="00ED0333" w:rsidRPr="008E56D0" w:rsidRDefault="00CC0560" w:rsidP="008E56D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610B8" wp14:editId="5D4F7350">
                <wp:simplePos x="0" y="0"/>
                <wp:positionH relativeFrom="column">
                  <wp:posOffset>-15240</wp:posOffset>
                </wp:positionH>
                <wp:positionV relativeFrom="paragraph">
                  <wp:posOffset>346075</wp:posOffset>
                </wp:positionV>
                <wp:extent cx="6515100" cy="1495425"/>
                <wp:effectExtent l="2033587" t="0" r="1995488" b="0"/>
                <wp:wrapNone/>
                <wp:docPr id="148074506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48207">
                          <a:off x="0" y="0"/>
                          <a:ext cx="6515100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1B7411" w14:textId="77777777" w:rsidR="00CC0560" w:rsidRDefault="00CC0560" w:rsidP="00CC056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Ce document doit être lu, complété et adapté à l’objet !</w:t>
                            </w:r>
                          </w:p>
                          <w:p w14:paraId="29EC51F3" w14:textId="77777777" w:rsidR="00CC0560" w:rsidRDefault="00CC05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9610B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1.2pt;margin-top:27.25pt;width:513pt;height:117.75pt;rotation:-3005692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Vq9NQIAAGQEAAAOAAAAZHJzL2Uyb0RvYy54bWysVMFu2zAMvQ/YPwi6L7Yzu02NOEWWIsOA&#10;oC2QDj0rshwbk0VNUmJnXz9KdtKg22nYRaBE+onvPcrz+76V5CiMbUAVNJnElAjFoWzUvqDfX9af&#10;ZpRYx1TJJChR0JOw9H7x8cO807mYQg2yFIYgiLJ5pwtaO6fzKLK8Fi2zE9BCYbIC0zKHW7OPSsM6&#10;RG9lNI3jm6gDU2oDXFiLpw9Dki4CflUJ7p6qygpHZEGxNxdWE9adX6PFnOV7w3Td8LEN9g9dtKxR&#10;eOkF6oE5Rg6m+QOqbbgBC5WbcGgjqKqGi8AB2STxOzbbmmkRuKA4Vl9ksv8Plj8et/rZENd/gR4N&#10;9IJ02uYWDz2fvjItMYC6JbNZOpvGt4EmNk6wHBU9XVQUvSMcD2+yJEtiTHHMJeldlk4zDxsNaB5V&#10;G+u+CmiJDwpq0KYAy44b64bSc4kvV7BupAxWSUU6vOJzFocPLMim9Mkz6koacmRo9k4y/mO89qoK&#10;m5AKe3nj6CPX7/qR+A7KE+oRKCMHq/m6wSY3zLpnZnA28BDn3T3hUknAZmCMKKnB/Prbua9HyzBL&#10;SYezVlD788CMoER+U2jmXZKmCOvCJs1up7gx15nddUYd2hUgwyR0F0Jf7+Q5rAy0r/gslv5WTDHF&#10;8e6CunO4csMLwGfFxXIZinAcNXMbtdXcQ5/1fOlfmdGjTw4tfoTzVLL8nV1D7WDY8uCgaoKXXuBB&#10;1VF3HOUwDeOz82/leh+q3n4Oi98AAAD//wMAUEsDBBQABgAIAAAAIQBcQ5aO4gAAAAwBAAAPAAAA&#10;ZHJzL2Rvd25yZXYueG1sTI9BT8JAEIXvJv6HzZh4gy0tYKndEmOiEDxZCOehO7aN3dnaXaD+e9eT&#10;3uZlXt77Xr4eTScuNLjWsoLZNAJBXFndcq3gsH+ZpCCcR9bYWSYF3+RgXdze5Jhpe+V3upS+FiGE&#10;XYYKGu/7TEpXNWTQTW1PHH4fdjDogxxqqQe8hnDTyTiKltJgy6GhwZ6eG6o+y7NRUB59jW+vm93X&#10;Vm/mq8PWLWZcKXV/Nz49gvA0+j8z/OIHdCgC08meWTvRKUhWcUD3CibJPHoAESzLOE1AnMKRLhKQ&#10;RS7/jyh+AAAA//8DAFBLAQItABQABgAIAAAAIQC2gziS/gAAAOEBAAATAAAAAAAAAAAAAAAAAAAA&#10;AABbQ29udGVudF9UeXBlc10ueG1sUEsBAi0AFAAGAAgAAAAhADj9If/WAAAAlAEAAAsAAAAAAAAA&#10;AAAAAAAALwEAAF9yZWxzLy5yZWxzUEsBAi0AFAAGAAgAAAAhAJr9Wr01AgAAZAQAAA4AAAAAAAAA&#10;AAAAAAAALgIAAGRycy9lMm9Eb2MueG1sUEsBAi0AFAAGAAgAAAAhAFxDlo7iAAAADAEAAA8AAAAA&#10;AAAAAAAAAAAAjwQAAGRycy9kb3ducmV2LnhtbFBLBQYAAAAABAAEAPMAAACeBQAAAAA=&#10;" filled="f" strokeweight=".5pt">
                <v:textbox>
                  <w:txbxContent>
                    <w:p w14:paraId="011B7411" w14:textId="77777777" w:rsidR="00CC0560" w:rsidRDefault="00CC0560" w:rsidP="00CC0560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Ce document doit être lu, complété et adapté à l’objet !</w:t>
                      </w:r>
                    </w:p>
                    <w:p w14:paraId="29EC51F3" w14:textId="77777777" w:rsidR="00CC0560" w:rsidRDefault="00CC0560"/>
                  </w:txbxContent>
                </v:textbox>
              </v:shape>
            </w:pict>
          </mc:Fallback>
        </mc:AlternateContent>
      </w:r>
      <w:r w:rsidR="00C04C24" w:rsidRPr="008E56D0">
        <w:rPr>
          <w:rFonts w:ascii="Arial" w:hAnsi="Arial" w:cs="Arial"/>
        </w:rPr>
        <w:t xml:space="preserve">Aucune distance </w:t>
      </w:r>
      <w:r w:rsidR="007015B3" w:rsidRPr="008E56D0">
        <w:rPr>
          <w:rFonts w:ascii="Arial" w:hAnsi="Arial" w:cs="Arial"/>
        </w:rPr>
        <w:t xml:space="preserve">n'est nécessaire </w:t>
      </w:r>
      <w:r w:rsidR="00ED0333" w:rsidRPr="008E56D0">
        <w:rPr>
          <w:rFonts w:ascii="Arial" w:hAnsi="Arial" w:cs="Arial"/>
        </w:rPr>
        <w:t xml:space="preserve">entre l'habitation et </w:t>
      </w:r>
      <w:r w:rsidR="00C04C24" w:rsidRPr="008E56D0">
        <w:rPr>
          <w:rFonts w:ascii="Arial" w:hAnsi="Arial" w:cs="Arial"/>
        </w:rPr>
        <w:t>les annexes de moins de 150 m</w:t>
      </w:r>
      <w:r w:rsidR="00C04C24" w:rsidRPr="008E56D0">
        <w:rPr>
          <w:rFonts w:ascii="Arial" w:hAnsi="Arial" w:cs="Arial"/>
          <w:vertAlign w:val="superscript"/>
        </w:rPr>
        <w:t>2</w:t>
      </w:r>
      <w:r w:rsidR="00A33281" w:rsidRPr="008E56D0">
        <w:rPr>
          <w:rFonts w:ascii="Arial" w:hAnsi="Arial" w:cs="Arial"/>
        </w:rPr>
        <w:t xml:space="preserve"> de 1 niveau</w:t>
      </w:r>
      <w:r w:rsidR="008E56D0" w:rsidRPr="008E56D0">
        <w:rPr>
          <w:rFonts w:ascii="Arial" w:hAnsi="Arial" w:cs="Arial"/>
        </w:rPr>
        <w:t xml:space="preserve">, </w:t>
      </w:r>
      <w:r w:rsidR="0041197E" w:rsidRPr="008E56D0">
        <w:rPr>
          <w:rFonts w:ascii="Arial" w:hAnsi="Arial" w:cs="Arial"/>
        </w:rPr>
        <w:t>selon DPI 15-15. D</w:t>
      </w:r>
      <w:r w:rsidR="00ED0333" w:rsidRPr="008E56D0">
        <w:rPr>
          <w:rFonts w:ascii="Arial" w:hAnsi="Arial" w:cs="Arial"/>
        </w:rPr>
        <w:t>ans ces annexes</w:t>
      </w:r>
      <w:r w:rsidR="008E56D0" w:rsidRPr="008E56D0">
        <w:rPr>
          <w:rFonts w:ascii="Arial" w:hAnsi="Arial" w:cs="Arial"/>
        </w:rPr>
        <w:t>,</w:t>
      </w:r>
      <w:r w:rsidR="00ED0333" w:rsidRPr="008E56D0">
        <w:rPr>
          <w:rFonts w:ascii="Arial" w:hAnsi="Arial" w:cs="Arial"/>
        </w:rPr>
        <w:t xml:space="preserve"> pas de séjour permanent pour les personnes, pas de foyer </w:t>
      </w:r>
      <w:r w:rsidR="00E5721F" w:rsidRPr="008E56D0">
        <w:rPr>
          <w:rFonts w:ascii="Arial" w:hAnsi="Arial" w:cs="Arial"/>
        </w:rPr>
        <w:t>ouvert ni de produit dangereux</w:t>
      </w:r>
      <w:r w:rsidR="007629F2" w:rsidRPr="008E56D0">
        <w:rPr>
          <w:rFonts w:ascii="Arial" w:hAnsi="Arial" w:cs="Arial"/>
        </w:rPr>
        <w:t xml:space="preserve"> selon </w:t>
      </w:r>
      <w:proofErr w:type="gramStart"/>
      <w:r w:rsidR="007629F2" w:rsidRPr="008E56D0">
        <w:rPr>
          <w:rFonts w:ascii="Arial" w:hAnsi="Arial" w:cs="Arial"/>
        </w:rPr>
        <w:t>la NPI</w:t>
      </w:r>
      <w:proofErr w:type="gramEnd"/>
      <w:r w:rsidR="007629F2" w:rsidRPr="008E56D0">
        <w:rPr>
          <w:rFonts w:ascii="Arial" w:hAnsi="Arial" w:cs="Arial"/>
        </w:rPr>
        <w:t xml:space="preserve"> 1-15, art. 13 al. 3e</w:t>
      </w:r>
      <w:r w:rsidR="00ED0333" w:rsidRPr="008E56D0">
        <w:rPr>
          <w:rFonts w:ascii="Arial" w:hAnsi="Arial" w:cs="Arial"/>
        </w:rPr>
        <w:t xml:space="preserve">. </w:t>
      </w:r>
      <w:r w:rsidR="00652693" w:rsidRPr="00652693">
        <w:rPr>
          <w:rFonts w:ascii="Arial" w:hAnsi="Arial" w:cs="Arial"/>
        </w:rPr>
        <w:t>Une distance de 4 m doit être respectée entre les bâtiments annexes d'une même propriété, et envers les bâtiments et autres ouvrages des propriétés voisines.</w:t>
      </w:r>
    </w:p>
    <w:p w14:paraId="54413C75" w14:textId="77777777" w:rsidR="00F72ABB" w:rsidRPr="008E56D0" w:rsidRDefault="00643BD7" w:rsidP="00C04C24">
      <w:pPr>
        <w:jc w:val="both"/>
        <w:rPr>
          <w:rFonts w:ascii="Arial" w:hAnsi="Arial" w:cs="Arial"/>
        </w:rPr>
      </w:pPr>
      <w:r w:rsidRPr="008E56D0">
        <w:rPr>
          <w:rFonts w:ascii="Arial" w:hAnsi="Arial" w:cs="Arial"/>
        </w:rPr>
        <w:t>Si des installations thermiques sont mises en place</w:t>
      </w:r>
      <w:r w:rsidR="00A33281" w:rsidRPr="008E56D0">
        <w:rPr>
          <w:rFonts w:ascii="Arial" w:hAnsi="Arial" w:cs="Arial"/>
        </w:rPr>
        <w:t>, pas de foyer ouvert</w:t>
      </w:r>
      <w:r w:rsidR="003D6357" w:rsidRPr="008E56D0">
        <w:rPr>
          <w:rFonts w:ascii="Arial" w:hAnsi="Arial" w:cs="Arial"/>
        </w:rPr>
        <w:t xml:space="preserve"> (foyer, poêle, conduits de fumée …)</w:t>
      </w:r>
      <w:r w:rsidRPr="008E56D0">
        <w:rPr>
          <w:rFonts w:ascii="Arial" w:hAnsi="Arial" w:cs="Arial"/>
        </w:rPr>
        <w:t xml:space="preserve">, les attestations </w:t>
      </w:r>
      <w:r w:rsidR="00F11077" w:rsidRPr="008E56D0">
        <w:rPr>
          <w:rFonts w:ascii="Arial" w:hAnsi="Arial" w:cs="Arial"/>
        </w:rPr>
        <w:t>de conformité</w:t>
      </w:r>
      <w:r w:rsidRPr="008E56D0">
        <w:rPr>
          <w:rFonts w:ascii="Arial" w:hAnsi="Arial" w:cs="Arial"/>
        </w:rPr>
        <w:t xml:space="preserve"> seront transmises lors du permis d'habiter et ceci pour le</w:t>
      </w:r>
      <w:r w:rsidR="007015B3" w:rsidRPr="008E56D0">
        <w:rPr>
          <w:rFonts w:ascii="Arial" w:hAnsi="Arial" w:cs="Arial"/>
        </w:rPr>
        <w:t xml:space="preserve"> (s)</w:t>
      </w:r>
      <w:r w:rsidRPr="008E56D0">
        <w:rPr>
          <w:rFonts w:ascii="Arial" w:hAnsi="Arial" w:cs="Arial"/>
        </w:rPr>
        <w:t xml:space="preserve"> foyer</w:t>
      </w:r>
      <w:r w:rsidR="007015B3" w:rsidRPr="008E56D0">
        <w:rPr>
          <w:rFonts w:ascii="Arial" w:hAnsi="Arial" w:cs="Arial"/>
        </w:rPr>
        <w:t xml:space="preserve"> (s)</w:t>
      </w:r>
      <w:r w:rsidRPr="008E56D0">
        <w:rPr>
          <w:rFonts w:ascii="Arial" w:hAnsi="Arial" w:cs="Arial"/>
        </w:rPr>
        <w:t xml:space="preserve"> et pour le </w:t>
      </w:r>
      <w:r w:rsidR="007015B3" w:rsidRPr="008E56D0">
        <w:rPr>
          <w:rFonts w:ascii="Arial" w:hAnsi="Arial" w:cs="Arial"/>
        </w:rPr>
        <w:t xml:space="preserve">(s) </w:t>
      </w:r>
      <w:r w:rsidRPr="008E56D0">
        <w:rPr>
          <w:rFonts w:ascii="Arial" w:hAnsi="Arial" w:cs="Arial"/>
        </w:rPr>
        <w:t>conduit</w:t>
      </w:r>
      <w:r w:rsidR="007015B3" w:rsidRPr="008E56D0">
        <w:rPr>
          <w:rFonts w:ascii="Arial" w:hAnsi="Arial" w:cs="Arial"/>
        </w:rPr>
        <w:t xml:space="preserve"> (s)</w:t>
      </w:r>
      <w:r w:rsidRPr="008E56D0">
        <w:rPr>
          <w:rFonts w:ascii="Arial" w:hAnsi="Arial" w:cs="Arial"/>
        </w:rPr>
        <w:t xml:space="preserve"> de fumée (conformément à la directive cantonale 2015)</w:t>
      </w:r>
      <w:r w:rsidR="003D6357" w:rsidRPr="008E56D0">
        <w:rPr>
          <w:rFonts w:ascii="Arial" w:hAnsi="Arial" w:cs="Arial"/>
        </w:rPr>
        <w:t>.</w:t>
      </w:r>
    </w:p>
    <w:p w14:paraId="65B92C51" w14:textId="77777777" w:rsidR="003D6357" w:rsidRPr="008E56D0" w:rsidRDefault="003D6357" w:rsidP="00C04C24">
      <w:pPr>
        <w:jc w:val="both"/>
        <w:rPr>
          <w:rFonts w:ascii="Arial" w:hAnsi="Arial" w:cs="Arial"/>
          <w:sz w:val="16"/>
        </w:rPr>
      </w:pPr>
    </w:p>
    <w:p w14:paraId="0BE61B23" w14:textId="77777777" w:rsidR="00A33281" w:rsidRPr="008E56D0" w:rsidRDefault="00A33281" w:rsidP="00C04C24">
      <w:pPr>
        <w:jc w:val="both"/>
        <w:rPr>
          <w:rFonts w:ascii="Arial" w:hAnsi="Arial" w:cs="Arial"/>
          <w:sz w:val="16"/>
        </w:rPr>
      </w:pPr>
    </w:p>
    <w:p w14:paraId="15ABBCEC" w14:textId="77777777" w:rsidR="007015B3" w:rsidRPr="008E56D0" w:rsidRDefault="007015B3" w:rsidP="008E56D0">
      <w:pPr>
        <w:pStyle w:val="Paragraphedeliste"/>
        <w:numPr>
          <w:ilvl w:val="0"/>
          <w:numId w:val="1"/>
        </w:numPr>
        <w:tabs>
          <w:tab w:val="left" w:pos="1134"/>
          <w:tab w:val="left" w:pos="1276"/>
          <w:tab w:val="left" w:pos="4536"/>
          <w:tab w:val="left" w:pos="7797"/>
        </w:tabs>
        <w:spacing w:after="240"/>
        <w:ind w:left="425" w:hanging="425"/>
        <w:contextualSpacing w:val="0"/>
        <w:jc w:val="both"/>
        <w:rPr>
          <w:rFonts w:ascii="Arial" w:hAnsi="Arial" w:cs="Arial"/>
          <w:b/>
        </w:rPr>
      </w:pPr>
      <w:r w:rsidRPr="008E56D0">
        <w:rPr>
          <w:rFonts w:ascii="Arial" w:hAnsi="Arial" w:cs="Arial"/>
          <w:b/>
        </w:rPr>
        <w:t>Le</w:t>
      </w:r>
      <w:r w:rsidR="0069773D" w:rsidRPr="008E56D0">
        <w:rPr>
          <w:rFonts w:ascii="Arial" w:hAnsi="Arial" w:cs="Arial"/>
          <w:b/>
        </w:rPr>
        <w:t>s</w:t>
      </w:r>
      <w:r w:rsidRPr="008E56D0">
        <w:rPr>
          <w:rFonts w:ascii="Arial" w:hAnsi="Arial" w:cs="Arial"/>
          <w:b/>
        </w:rPr>
        <w:t xml:space="preserve"> soussigné</w:t>
      </w:r>
      <w:r w:rsidR="0069773D" w:rsidRPr="008E56D0">
        <w:rPr>
          <w:rFonts w:ascii="Arial" w:hAnsi="Arial" w:cs="Arial"/>
          <w:b/>
        </w:rPr>
        <w:t>s</w:t>
      </w:r>
      <w:r w:rsidRPr="008E56D0">
        <w:rPr>
          <w:rFonts w:ascii="Arial" w:hAnsi="Arial" w:cs="Arial"/>
          <w:b/>
        </w:rPr>
        <w:t xml:space="preserve"> atteste</w:t>
      </w:r>
      <w:r w:rsidR="0069773D" w:rsidRPr="008E56D0">
        <w:rPr>
          <w:rFonts w:ascii="Arial" w:hAnsi="Arial" w:cs="Arial"/>
          <w:b/>
        </w:rPr>
        <w:t>nt</w:t>
      </w:r>
      <w:r w:rsidRPr="008E56D0">
        <w:rPr>
          <w:rFonts w:ascii="Arial" w:hAnsi="Arial" w:cs="Arial"/>
          <w:b/>
        </w:rPr>
        <w:t xml:space="preserve"> que les éléments mentionnés ci-dessus seront intégralement respectés.</w:t>
      </w:r>
    </w:p>
    <w:p w14:paraId="787B6DD7" w14:textId="77777777" w:rsidR="004A2D4C" w:rsidRPr="008E56D0" w:rsidRDefault="004A2D4C" w:rsidP="008E56D0">
      <w:pPr>
        <w:pStyle w:val="Paragraphedeliste"/>
        <w:numPr>
          <w:ilvl w:val="0"/>
          <w:numId w:val="1"/>
        </w:numPr>
        <w:tabs>
          <w:tab w:val="left" w:pos="1134"/>
          <w:tab w:val="left" w:pos="1276"/>
          <w:tab w:val="left" w:pos="4536"/>
          <w:tab w:val="left" w:pos="7797"/>
        </w:tabs>
        <w:spacing w:after="240"/>
        <w:ind w:left="425" w:hanging="425"/>
        <w:contextualSpacing w:val="0"/>
        <w:jc w:val="both"/>
        <w:rPr>
          <w:rFonts w:ascii="Arial" w:hAnsi="Arial" w:cs="Arial"/>
          <w:b/>
        </w:rPr>
      </w:pPr>
      <w:r w:rsidRPr="008E56D0">
        <w:rPr>
          <w:rFonts w:ascii="Arial" w:hAnsi="Arial" w:cs="Arial"/>
          <w:b/>
        </w:rPr>
        <w:t>La</w:t>
      </w:r>
      <w:r w:rsidR="008C1A79" w:rsidRPr="008E56D0">
        <w:rPr>
          <w:rFonts w:ascii="Arial" w:hAnsi="Arial" w:cs="Arial"/>
          <w:b/>
        </w:rPr>
        <w:t xml:space="preserve"> norme</w:t>
      </w:r>
      <w:r w:rsidRPr="008E56D0">
        <w:rPr>
          <w:rFonts w:ascii="Arial" w:hAnsi="Arial" w:cs="Arial"/>
          <w:b/>
        </w:rPr>
        <w:t xml:space="preserve"> et les directives </w:t>
      </w:r>
      <w:r w:rsidR="008C1A79" w:rsidRPr="008E56D0">
        <w:rPr>
          <w:rFonts w:ascii="Arial" w:hAnsi="Arial" w:cs="Arial"/>
          <w:b/>
        </w:rPr>
        <w:t xml:space="preserve">de protection incendie </w:t>
      </w:r>
      <w:r w:rsidRPr="008E56D0">
        <w:rPr>
          <w:rFonts w:ascii="Arial" w:hAnsi="Arial" w:cs="Arial"/>
          <w:b/>
        </w:rPr>
        <w:t>de l'AEAI seront respectées.</w:t>
      </w:r>
    </w:p>
    <w:p w14:paraId="3231D594" w14:textId="77777777" w:rsidR="008C1A79" w:rsidRPr="008C6FB6" w:rsidRDefault="008C1A79" w:rsidP="008C1A79">
      <w:pPr>
        <w:pStyle w:val="Paragraphedeliste"/>
        <w:numPr>
          <w:ilvl w:val="0"/>
          <w:numId w:val="1"/>
        </w:numPr>
        <w:tabs>
          <w:tab w:val="left" w:pos="1134"/>
          <w:tab w:val="left" w:pos="1276"/>
          <w:tab w:val="left" w:pos="4536"/>
          <w:tab w:val="left" w:pos="7797"/>
        </w:tabs>
        <w:spacing w:after="240"/>
        <w:ind w:left="425" w:hanging="425"/>
        <w:contextualSpacing w:val="0"/>
        <w:jc w:val="both"/>
        <w:rPr>
          <w:rFonts w:ascii="Arial" w:hAnsi="Arial" w:cs="Arial"/>
          <w:b/>
        </w:rPr>
      </w:pPr>
      <w:r w:rsidRPr="008E56D0">
        <w:rPr>
          <w:rFonts w:ascii="Arial" w:hAnsi="Arial" w:cs="Arial"/>
          <w:b/>
        </w:rPr>
        <w:t>Lors de l'annonce de</w:t>
      </w:r>
      <w:r w:rsidR="00C44099" w:rsidRPr="008E56D0">
        <w:rPr>
          <w:rFonts w:ascii="Arial" w:hAnsi="Arial" w:cs="Arial"/>
          <w:b/>
        </w:rPr>
        <w:t xml:space="preserve"> la</w:t>
      </w:r>
      <w:r w:rsidRPr="008E56D0">
        <w:rPr>
          <w:rFonts w:ascii="Arial" w:hAnsi="Arial" w:cs="Arial"/>
          <w:b/>
        </w:rPr>
        <w:t xml:space="preserve"> fin des travaux ou au plus tard 48 heures avant </w:t>
      </w:r>
      <w:r w:rsidR="00C44099" w:rsidRPr="008E56D0">
        <w:rPr>
          <w:rFonts w:ascii="Arial" w:hAnsi="Arial" w:cs="Arial"/>
          <w:b/>
        </w:rPr>
        <w:t>le contrôle pour le</w:t>
      </w:r>
      <w:r w:rsidRPr="008E56D0">
        <w:rPr>
          <w:rFonts w:ascii="Arial" w:hAnsi="Arial" w:cs="Arial"/>
          <w:b/>
        </w:rPr>
        <w:t xml:space="preserve"> permis d'h</w:t>
      </w:r>
      <w:r w:rsidR="007B2699" w:rsidRPr="008E56D0">
        <w:rPr>
          <w:rFonts w:ascii="Arial" w:hAnsi="Arial" w:cs="Arial"/>
          <w:b/>
        </w:rPr>
        <w:t xml:space="preserve">abiter/d'utiliser, </w:t>
      </w:r>
      <w:r w:rsidRPr="008E56D0">
        <w:rPr>
          <w:rFonts w:ascii="Arial" w:hAnsi="Arial" w:cs="Arial"/>
          <w:b/>
        </w:rPr>
        <w:t>nous</w:t>
      </w:r>
      <w:r w:rsidR="007B2699" w:rsidRPr="008E56D0">
        <w:rPr>
          <w:rFonts w:ascii="Arial" w:hAnsi="Arial" w:cs="Arial"/>
          <w:b/>
        </w:rPr>
        <w:t xml:space="preserve"> vous transmettrons</w:t>
      </w:r>
      <w:r w:rsidRPr="008E56D0">
        <w:rPr>
          <w:rFonts w:ascii="Arial" w:hAnsi="Arial" w:cs="Arial"/>
          <w:b/>
        </w:rPr>
        <w:t xml:space="preserve"> TOUS les documents en rapport avec l'(les) objet(s) contrôlé(s) (déclaration de conformité, homologation, attes</w:t>
      </w:r>
      <w:r w:rsidR="00C44099" w:rsidRPr="008E56D0">
        <w:rPr>
          <w:rFonts w:ascii="Arial" w:hAnsi="Arial" w:cs="Arial"/>
          <w:b/>
        </w:rPr>
        <w:t xml:space="preserve">tation, </w:t>
      </w:r>
      <w:r w:rsidRPr="008E56D0">
        <w:rPr>
          <w:rFonts w:ascii="Arial" w:hAnsi="Arial" w:cs="Arial"/>
          <w:b/>
        </w:rPr>
        <w:t>etc.).</w:t>
      </w:r>
    </w:p>
    <w:p w14:paraId="3CDB6E00" w14:textId="77777777" w:rsidR="008C1A79" w:rsidRPr="008E56D0" w:rsidRDefault="008C1A79" w:rsidP="008C1A79">
      <w:pPr>
        <w:jc w:val="both"/>
        <w:rPr>
          <w:rFonts w:ascii="Arial" w:hAnsi="Arial" w:cs="Arial"/>
        </w:rPr>
      </w:pPr>
    </w:p>
    <w:p w14:paraId="4917CAAB" w14:textId="77777777" w:rsidR="00CD1724" w:rsidRPr="008E56D0" w:rsidRDefault="008E56D0" w:rsidP="008C1A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Lieu et date </w:t>
      </w:r>
      <w:r w:rsidR="00C44099" w:rsidRPr="008E56D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652693">
        <w:rPr>
          <w:rFonts w:ascii="Arial" w:hAnsi="Arial" w:cs="Arial"/>
        </w:rPr>
        <w:t xml:space="preserve"> </w:t>
      </w:r>
      <w:r w:rsidR="003A0988" w:rsidRPr="008E56D0">
        <w:rPr>
          <w:rFonts w:ascii="Arial" w:hAnsi="Arial" w:cs="Arial"/>
        </w:rPr>
        <w:t>.</w:t>
      </w:r>
      <w:r w:rsidR="00CD1724" w:rsidRPr="008E56D0">
        <w:rPr>
          <w:rFonts w:ascii="Arial" w:hAnsi="Arial" w:cs="Arial"/>
        </w:rPr>
        <w:t>…</w:t>
      </w:r>
      <w:r w:rsidR="008C1A79" w:rsidRPr="008E56D0">
        <w:rPr>
          <w:rFonts w:ascii="Arial" w:hAnsi="Arial" w:cs="Arial"/>
        </w:rPr>
        <w:t>…………………………</w:t>
      </w:r>
      <w:r w:rsidR="005F6DC3" w:rsidRPr="008E56D0">
        <w:rPr>
          <w:rFonts w:ascii="Arial" w:hAnsi="Arial" w:cs="Arial"/>
        </w:rPr>
        <w:t>……</w:t>
      </w:r>
      <w:r w:rsidR="00CD1724" w:rsidRPr="008E56D0">
        <w:rPr>
          <w:rFonts w:ascii="Arial" w:hAnsi="Arial" w:cs="Arial"/>
        </w:rPr>
        <w:t xml:space="preserve"> </w:t>
      </w:r>
    </w:p>
    <w:p w14:paraId="30C6E5B4" w14:textId="77777777" w:rsidR="00CD1724" w:rsidRPr="008E56D0" w:rsidRDefault="00CD1724" w:rsidP="00CD1724">
      <w:pPr>
        <w:jc w:val="both"/>
        <w:rPr>
          <w:rFonts w:ascii="Arial" w:hAnsi="Arial" w:cs="Arial"/>
          <w:sz w:val="6"/>
        </w:rPr>
      </w:pPr>
    </w:p>
    <w:p w14:paraId="5966ED3A" w14:textId="77777777" w:rsidR="00A33281" w:rsidRPr="008E56D0" w:rsidRDefault="00A33281" w:rsidP="00CD1724">
      <w:pPr>
        <w:jc w:val="both"/>
        <w:rPr>
          <w:rFonts w:ascii="Arial" w:hAnsi="Arial" w:cs="Arial"/>
        </w:rPr>
      </w:pPr>
    </w:p>
    <w:p w14:paraId="5CA7A4CF" w14:textId="77777777" w:rsidR="00CD1724" w:rsidRDefault="00CD1724" w:rsidP="008C6FB6">
      <w:pPr>
        <w:tabs>
          <w:tab w:val="left" w:pos="6237"/>
        </w:tabs>
        <w:jc w:val="both"/>
        <w:rPr>
          <w:rFonts w:ascii="Arial" w:hAnsi="Arial" w:cs="Arial"/>
        </w:rPr>
      </w:pPr>
      <w:r w:rsidRPr="008E56D0">
        <w:rPr>
          <w:rFonts w:ascii="Arial" w:hAnsi="Arial" w:cs="Arial"/>
        </w:rPr>
        <w:t xml:space="preserve">Le projeteur </w:t>
      </w:r>
      <w:r w:rsidR="008C6FB6">
        <w:rPr>
          <w:rFonts w:ascii="Arial" w:hAnsi="Arial" w:cs="Arial"/>
        </w:rPr>
        <w:t xml:space="preserve">/ </w:t>
      </w:r>
      <w:r w:rsidR="008C6FB6" w:rsidRPr="008E56D0">
        <w:rPr>
          <w:rFonts w:ascii="Arial" w:hAnsi="Arial" w:cs="Arial"/>
        </w:rPr>
        <w:t xml:space="preserve">Responsable de l'assurance </w:t>
      </w:r>
      <w:r w:rsidR="008C6FB6">
        <w:rPr>
          <w:rFonts w:ascii="Arial" w:hAnsi="Arial" w:cs="Arial"/>
        </w:rPr>
        <w:t>qualité :</w:t>
      </w:r>
      <w:r w:rsidR="003A0988" w:rsidRPr="008E56D0">
        <w:rPr>
          <w:rFonts w:ascii="Arial" w:hAnsi="Arial" w:cs="Arial"/>
        </w:rPr>
        <w:tab/>
      </w:r>
      <w:r w:rsidRPr="008E56D0">
        <w:rPr>
          <w:rFonts w:ascii="Arial" w:hAnsi="Arial" w:cs="Arial"/>
        </w:rPr>
        <w:t>Le propriétaire :</w:t>
      </w:r>
    </w:p>
    <w:p w14:paraId="266A71C4" w14:textId="77777777" w:rsidR="008C6FB6" w:rsidRPr="008E56D0" w:rsidRDefault="008C6FB6" w:rsidP="008C6FB6">
      <w:pPr>
        <w:tabs>
          <w:tab w:val="left" w:pos="5387"/>
        </w:tabs>
        <w:spacing w:after="120"/>
        <w:jc w:val="both"/>
        <w:rPr>
          <w:rFonts w:ascii="Arial" w:hAnsi="Arial" w:cs="Arial"/>
        </w:rPr>
      </w:pPr>
      <w:r w:rsidRPr="003A0988">
        <w:rPr>
          <w:rFonts w:asciiTheme="minorHAnsi" w:hAnsiTheme="minorHAnsi"/>
          <w:sz w:val="20"/>
        </w:rPr>
        <w:t>(Sceau et coordonnées complètes)</w:t>
      </w:r>
    </w:p>
    <w:p w14:paraId="5C9B3A80" w14:textId="77777777" w:rsidR="00CD1724" w:rsidRPr="008E56D0" w:rsidRDefault="00CD1724" w:rsidP="003A0988">
      <w:pPr>
        <w:tabs>
          <w:tab w:val="left" w:pos="5670"/>
        </w:tabs>
        <w:jc w:val="both"/>
        <w:rPr>
          <w:rFonts w:ascii="Arial" w:hAnsi="Arial" w:cs="Arial"/>
        </w:rPr>
      </w:pPr>
    </w:p>
    <w:p w14:paraId="4A203995" w14:textId="77777777" w:rsidR="00A33281" w:rsidRPr="008E56D0" w:rsidRDefault="00A33281" w:rsidP="003A0988">
      <w:pPr>
        <w:tabs>
          <w:tab w:val="left" w:pos="5670"/>
        </w:tabs>
        <w:jc w:val="both"/>
        <w:rPr>
          <w:rFonts w:ascii="Arial" w:hAnsi="Arial" w:cs="Arial"/>
        </w:rPr>
      </w:pPr>
    </w:p>
    <w:p w14:paraId="514DF759" w14:textId="77777777" w:rsidR="007629F2" w:rsidRPr="008E56D0" w:rsidRDefault="007629F2" w:rsidP="00E86012">
      <w:pPr>
        <w:tabs>
          <w:tab w:val="left" w:pos="5387"/>
        </w:tabs>
        <w:jc w:val="both"/>
        <w:rPr>
          <w:rFonts w:ascii="Arial" w:hAnsi="Arial" w:cs="Arial"/>
        </w:rPr>
      </w:pPr>
    </w:p>
    <w:p w14:paraId="3716F297" w14:textId="77777777" w:rsidR="00E5721F" w:rsidRPr="008E56D0" w:rsidRDefault="00CD1724" w:rsidP="008C6FB6">
      <w:pPr>
        <w:tabs>
          <w:tab w:val="left" w:pos="6237"/>
        </w:tabs>
        <w:jc w:val="both"/>
        <w:rPr>
          <w:rFonts w:ascii="Arial" w:hAnsi="Arial" w:cs="Arial"/>
        </w:rPr>
      </w:pPr>
      <w:r w:rsidRPr="008E56D0">
        <w:rPr>
          <w:rFonts w:ascii="Arial" w:hAnsi="Arial" w:cs="Arial"/>
        </w:rPr>
        <w:t>Signature :</w:t>
      </w:r>
      <w:r w:rsidRPr="008E56D0">
        <w:rPr>
          <w:rFonts w:ascii="Arial" w:hAnsi="Arial" w:cs="Arial"/>
          <w:sz w:val="44"/>
        </w:rPr>
        <w:t xml:space="preserve"> </w:t>
      </w:r>
      <w:r w:rsidR="008C6FB6">
        <w:rPr>
          <w:rFonts w:ascii="Arial" w:hAnsi="Arial" w:cs="Arial"/>
        </w:rPr>
        <w:tab/>
        <w:t xml:space="preserve">Signature </w:t>
      </w:r>
      <w:r w:rsidR="00E86012" w:rsidRPr="008E56D0">
        <w:rPr>
          <w:rFonts w:ascii="Arial" w:hAnsi="Arial" w:cs="Arial"/>
        </w:rPr>
        <w:t>:</w:t>
      </w:r>
    </w:p>
    <w:p w14:paraId="06655BDB" w14:textId="77777777" w:rsidR="00946739" w:rsidRDefault="007629F2" w:rsidP="007629F2">
      <w:pPr>
        <w:pBdr>
          <w:bottom w:val="single" w:sz="4" w:space="1" w:color="auto"/>
        </w:pBdr>
        <w:jc w:val="both"/>
        <w:rPr>
          <w:rFonts w:ascii="Arial" w:hAnsi="Arial" w:cs="Arial"/>
          <w:sz w:val="20"/>
        </w:rPr>
      </w:pPr>
      <w:r w:rsidRPr="008E56D0">
        <w:rPr>
          <w:rFonts w:ascii="Arial" w:hAnsi="Arial" w:cs="Arial"/>
          <w:sz w:val="20"/>
        </w:rPr>
        <w:br/>
      </w:r>
    </w:p>
    <w:p w14:paraId="7981A198" w14:textId="77777777" w:rsidR="008C6FB6" w:rsidRPr="008E56D0" w:rsidRDefault="008C6FB6" w:rsidP="007629F2">
      <w:pPr>
        <w:pBdr>
          <w:bottom w:val="single" w:sz="4" w:space="1" w:color="auto"/>
        </w:pBdr>
        <w:jc w:val="both"/>
        <w:rPr>
          <w:rFonts w:ascii="Arial" w:hAnsi="Arial" w:cs="Arial"/>
          <w:sz w:val="20"/>
        </w:rPr>
      </w:pPr>
    </w:p>
    <w:p w14:paraId="7D213788" w14:textId="77777777" w:rsidR="003D6357" w:rsidRPr="008E56D0" w:rsidRDefault="00E5721F" w:rsidP="000236D9">
      <w:pPr>
        <w:jc w:val="both"/>
        <w:rPr>
          <w:rFonts w:ascii="Arial" w:hAnsi="Arial" w:cs="Arial"/>
          <w:sz w:val="20"/>
        </w:rPr>
      </w:pPr>
      <w:r w:rsidRPr="008E56D0">
        <w:rPr>
          <w:rFonts w:ascii="Arial" w:hAnsi="Arial" w:cs="Arial"/>
          <w:sz w:val="20"/>
        </w:rPr>
        <w:t xml:space="preserve">Remarque : Les constructions du genre véranda non chauffée ou autres locaux avec </w:t>
      </w:r>
      <w:r w:rsidRPr="008E56D0">
        <w:rPr>
          <w:rFonts w:ascii="Arial" w:hAnsi="Arial" w:cs="Arial"/>
          <w:sz w:val="20"/>
          <w:u w:val="single"/>
        </w:rPr>
        <w:t>un accès direct</w:t>
      </w:r>
      <w:r w:rsidRPr="008E56D0">
        <w:rPr>
          <w:rFonts w:ascii="Arial" w:hAnsi="Arial" w:cs="Arial"/>
          <w:sz w:val="20"/>
        </w:rPr>
        <w:t xml:space="preserve"> depuis le bâtiment principal</w:t>
      </w:r>
      <w:r w:rsidR="00187E0B" w:rsidRPr="008E56D0">
        <w:rPr>
          <w:rFonts w:ascii="Arial" w:hAnsi="Arial" w:cs="Arial"/>
          <w:sz w:val="20"/>
        </w:rPr>
        <w:t xml:space="preserve"> (villa, etc.)</w:t>
      </w:r>
      <w:r w:rsidR="00F87472" w:rsidRPr="008E56D0">
        <w:rPr>
          <w:rFonts w:ascii="Arial" w:hAnsi="Arial" w:cs="Arial"/>
          <w:sz w:val="20"/>
        </w:rPr>
        <w:t>, ne sont</w:t>
      </w:r>
      <w:r w:rsidRPr="008E56D0">
        <w:rPr>
          <w:rFonts w:ascii="Arial" w:hAnsi="Arial" w:cs="Arial"/>
          <w:sz w:val="20"/>
        </w:rPr>
        <w:t xml:space="preserve"> pas considéré</w:t>
      </w:r>
      <w:r w:rsidR="00F87472" w:rsidRPr="008E56D0">
        <w:rPr>
          <w:rFonts w:ascii="Arial" w:hAnsi="Arial" w:cs="Arial"/>
          <w:sz w:val="20"/>
        </w:rPr>
        <w:t>es</w:t>
      </w:r>
      <w:r w:rsidRPr="008E56D0">
        <w:rPr>
          <w:rFonts w:ascii="Arial" w:hAnsi="Arial" w:cs="Arial"/>
          <w:sz w:val="20"/>
        </w:rPr>
        <w:t xml:space="preserve"> comme annexe, mais comme une extension à un bâtiment existant</w:t>
      </w:r>
      <w:r w:rsidR="00187E0B" w:rsidRPr="008E56D0">
        <w:rPr>
          <w:rFonts w:ascii="Arial" w:hAnsi="Arial" w:cs="Arial"/>
          <w:sz w:val="20"/>
        </w:rPr>
        <w:t>. De ce fait, il faut faire un</w:t>
      </w:r>
      <w:r w:rsidR="000236D9" w:rsidRPr="008E56D0">
        <w:rPr>
          <w:rFonts w:ascii="Arial" w:hAnsi="Arial" w:cs="Arial"/>
          <w:sz w:val="20"/>
        </w:rPr>
        <w:t xml:space="preserve"> formulaire d'assurance qualité pour les maisons individuelles.</w:t>
      </w:r>
    </w:p>
    <w:sectPr w:rsidR="003D6357" w:rsidRPr="008E56D0" w:rsidSect="00570DB0">
      <w:footerReference w:type="default" r:id="rId7"/>
      <w:pgSz w:w="11906" w:h="16838" w:code="9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E3AB1" w14:textId="77777777" w:rsidR="00CC0560" w:rsidRDefault="00CC0560" w:rsidP="00560095">
      <w:r>
        <w:separator/>
      </w:r>
    </w:p>
  </w:endnote>
  <w:endnote w:type="continuationSeparator" w:id="0">
    <w:p w14:paraId="1BE89DB5" w14:textId="77777777" w:rsidR="00CC0560" w:rsidRDefault="00CC0560" w:rsidP="0056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67D41" w14:textId="77777777" w:rsidR="00560095" w:rsidRPr="00570DB0" w:rsidRDefault="00570DB0" w:rsidP="00543686">
    <w:pPr>
      <w:pStyle w:val="Pieddepage"/>
      <w:pBdr>
        <w:top w:val="single" w:sz="4" w:space="1" w:color="auto"/>
      </w:pBdr>
      <w:tabs>
        <w:tab w:val="clear" w:pos="9072"/>
        <w:tab w:val="right" w:pos="9923"/>
      </w:tabs>
    </w:pPr>
    <w:r>
      <w:rPr>
        <w:rFonts w:asciiTheme="minorHAnsi" w:hAnsiTheme="minorHAnsi"/>
        <w:sz w:val="16"/>
        <w:szCs w:val="16"/>
      </w:rPr>
      <w:fldChar w:fldCharType="begin"/>
    </w:r>
    <w:r>
      <w:rPr>
        <w:rFonts w:asciiTheme="minorHAnsi" w:hAnsiTheme="minorHAnsi"/>
        <w:sz w:val="16"/>
        <w:szCs w:val="16"/>
      </w:rPr>
      <w:instrText xml:space="preserve"> FILENAME   \* MERGEFORMAT </w:instrText>
    </w:r>
    <w:r>
      <w:rPr>
        <w:rFonts w:asciiTheme="minorHAnsi" w:hAnsiTheme="minorHAnsi"/>
        <w:sz w:val="16"/>
        <w:szCs w:val="16"/>
      </w:rPr>
      <w:fldChar w:fldCharType="separate"/>
    </w:r>
    <w:r w:rsidR="00CC0560">
      <w:rPr>
        <w:rFonts w:asciiTheme="minorHAnsi" w:hAnsiTheme="minorHAnsi"/>
        <w:noProof/>
        <w:sz w:val="16"/>
        <w:szCs w:val="16"/>
      </w:rPr>
      <w:t>Document2</w:t>
    </w:r>
    <w:r>
      <w:rPr>
        <w:rFonts w:asciiTheme="minorHAnsi" w:hAnsiTheme="minorHAnsi"/>
        <w:sz w:val="16"/>
        <w:szCs w:val="16"/>
      </w:rPr>
      <w:fldChar w:fldCharType="end"/>
    </w:r>
    <w:r w:rsidR="00543686">
      <w:rPr>
        <w:rFonts w:asciiTheme="minorHAnsi" w:hAnsiTheme="minorHAnsi"/>
        <w:sz w:val="16"/>
        <w:szCs w:val="16"/>
      </w:rPr>
      <w:tab/>
    </w:r>
    <w:r w:rsidR="00543686">
      <w:rPr>
        <w:rFonts w:asciiTheme="minorHAnsi" w:hAnsiTheme="minorHAnsi"/>
        <w:sz w:val="16"/>
        <w:szCs w:val="16"/>
      </w:rPr>
      <w:tab/>
    </w:r>
    <w:r w:rsidR="00543686" w:rsidRPr="00543686">
      <w:rPr>
        <w:rFonts w:asciiTheme="minorHAnsi" w:hAnsiTheme="minorHAnsi"/>
        <w:sz w:val="16"/>
        <w:szCs w:val="16"/>
      </w:rPr>
      <w:t>vers. 1.</w:t>
    </w:r>
    <w:r w:rsidR="00543686">
      <w:rPr>
        <w:rFonts w:asciiTheme="minorHAnsi" w:hAnsiTheme="minorHAnsi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C4B39" w14:textId="77777777" w:rsidR="00CC0560" w:rsidRDefault="00CC0560" w:rsidP="00560095">
      <w:r>
        <w:separator/>
      </w:r>
    </w:p>
  </w:footnote>
  <w:footnote w:type="continuationSeparator" w:id="0">
    <w:p w14:paraId="714F58AB" w14:textId="77777777" w:rsidR="00CC0560" w:rsidRDefault="00CC0560" w:rsidP="00560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16FA2"/>
    <w:multiLevelType w:val="hybridMultilevel"/>
    <w:tmpl w:val="ED5A2E6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660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560"/>
    <w:rsid w:val="0000043E"/>
    <w:rsid w:val="00002822"/>
    <w:rsid w:val="000036FB"/>
    <w:rsid w:val="00003B94"/>
    <w:rsid w:val="00006D55"/>
    <w:rsid w:val="000236D9"/>
    <w:rsid w:val="00026435"/>
    <w:rsid w:val="0003024C"/>
    <w:rsid w:val="00034AF7"/>
    <w:rsid w:val="00037CB2"/>
    <w:rsid w:val="00050005"/>
    <w:rsid w:val="0005529F"/>
    <w:rsid w:val="00056A8B"/>
    <w:rsid w:val="00057FEB"/>
    <w:rsid w:val="00066B3C"/>
    <w:rsid w:val="0007433B"/>
    <w:rsid w:val="0007488E"/>
    <w:rsid w:val="000768DA"/>
    <w:rsid w:val="000847B1"/>
    <w:rsid w:val="000856FE"/>
    <w:rsid w:val="000902B8"/>
    <w:rsid w:val="0009246B"/>
    <w:rsid w:val="0009310B"/>
    <w:rsid w:val="00097088"/>
    <w:rsid w:val="0009714D"/>
    <w:rsid w:val="000A69FE"/>
    <w:rsid w:val="000A7FD1"/>
    <w:rsid w:val="000B1D89"/>
    <w:rsid w:val="000C3482"/>
    <w:rsid w:val="000C39AD"/>
    <w:rsid w:val="000C4683"/>
    <w:rsid w:val="000D11FD"/>
    <w:rsid w:val="000E09FE"/>
    <w:rsid w:val="000E29BC"/>
    <w:rsid w:val="000E615C"/>
    <w:rsid w:val="000F0FC9"/>
    <w:rsid w:val="000F515A"/>
    <w:rsid w:val="001014B5"/>
    <w:rsid w:val="0010779D"/>
    <w:rsid w:val="00107C77"/>
    <w:rsid w:val="001105A2"/>
    <w:rsid w:val="0011081E"/>
    <w:rsid w:val="0013087E"/>
    <w:rsid w:val="00136331"/>
    <w:rsid w:val="0014385C"/>
    <w:rsid w:val="001545B8"/>
    <w:rsid w:val="00174551"/>
    <w:rsid w:val="00180B23"/>
    <w:rsid w:val="00182286"/>
    <w:rsid w:val="00185F96"/>
    <w:rsid w:val="00187E0B"/>
    <w:rsid w:val="00190B69"/>
    <w:rsid w:val="001972BC"/>
    <w:rsid w:val="001A57CD"/>
    <w:rsid w:val="001B2173"/>
    <w:rsid w:val="001B2E8A"/>
    <w:rsid w:val="001C0700"/>
    <w:rsid w:val="001C2FB7"/>
    <w:rsid w:val="001E4503"/>
    <w:rsid w:val="001E6485"/>
    <w:rsid w:val="001F5EC1"/>
    <w:rsid w:val="00204919"/>
    <w:rsid w:val="00205E9A"/>
    <w:rsid w:val="002073DB"/>
    <w:rsid w:val="00213E2C"/>
    <w:rsid w:val="00221EAB"/>
    <w:rsid w:val="00226B7A"/>
    <w:rsid w:val="002279B3"/>
    <w:rsid w:val="002355F9"/>
    <w:rsid w:val="0024166D"/>
    <w:rsid w:val="002445F7"/>
    <w:rsid w:val="00250207"/>
    <w:rsid w:val="002544EF"/>
    <w:rsid w:val="00273693"/>
    <w:rsid w:val="00281140"/>
    <w:rsid w:val="0028191C"/>
    <w:rsid w:val="00284422"/>
    <w:rsid w:val="00284A01"/>
    <w:rsid w:val="002858EF"/>
    <w:rsid w:val="00286AB1"/>
    <w:rsid w:val="00290B20"/>
    <w:rsid w:val="002968F7"/>
    <w:rsid w:val="002A6901"/>
    <w:rsid w:val="002B6CCB"/>
    <w:rsid w:val="002C0C73"/>
    <w:rsid w:val="002C115D"/>
    <w:rsid w:val="002C37BC"/>
    <w:rsid w:val="002C40A9"/>
    <w:rsid w:val="002C70FB"/>
    <w:rsid w:val="002D1FB3"/>
    <w:rsid w:val="002D2CA5"/>
    <w:rsid w:val="002D7644"/>
    <w:rsid w:val="002E2376"/>
    <w:rsid w:val="002F0BF8"/>
    <w:rsid w:val="00306577"/>
    <w:rsid w:val="0031228D"/>
    <w:rsid w:val="00312C68"/>
    <w:rsid w:val="00314898"/>
    <w:rsid w:val="00314F31"/>
    <w:rsid w:val="003207A6"/>
    <w:rsid w:val="00327B7E"/>
    <w:rsid w:val="00327BB5"/>
    <w:rsid w:val="00334FD6"/>
    <w:rsid w:val="00343724"/>
    <w:rsid w:val="003558AA"/>
    <w:rsid w:val="00365DEF"/>
    <w:rsid w:val="0036673C"/>
    <w:rsid w:val="00375E9C"/>
    <w:rsid w:val="003814F5"/>
    <w:rsid w:val="00381BC9"/>
    <w:rsid w:val="00384929"/>
    <w:rsid w:val="003904AA"/>
    <w:rsid w:val="003959E0"/>
    <w:rsid w:val="003967A8"/>
    <w:rsid w:val="003A0988"/>
    <w:rsid w:val="003A791E"/>
    <w:rsid w:val="003B2AD5"/>
    <w:rsid w:val="003C14B8"/>
    <w:rsid w:val="003C15F8"/>
    <w:rsid w:val="003C38ED"/>
    <w:rsid w:val="003C4F88"/>
    <w:rsid w:val="003C5E03"/>
    <w:rsid w:val="003C602E"/>
    <w:rsid w:val="003D3712"/>
    <w:rsid w:val="003D4049"/>
    <w:rsid w:val="003D4C84"/>
    <w:rsid w:val="003D6357"/>
    <w:rsid w:val="003F30EC"/>
    <w:rsid w:val="00402961"/>
    <w:rsid w:val="00403EB3"/>
    <w:rsid w:val="004046E6"/>
    <w:rsid w:val="00407BE1"/>
    <w:rsid w:val="0041197E"/>
    <w:rsid w:val="00413D67"/>
    <w:rsid w:val="00423792"/>
    <w:rsid w:val="0042744B"/>
    <w:rsid w:val="00427C2D"/>
    <w:rsid w:val="00430AA3"/>
    <w:rsid w:val="00433677"/>
    <w:rsid w:val="004340E3"/>
    <w:rsid w:val="0043657F"/>
    <w:rsid w:val="00437BE5"/>
    <w:rsid w:val="00437CA1"/>
    <w:rsid w:val="004466B2"/>
    <w:rsid w:val="0044779C"/>
    <w:rsid w:val="00462CE7"/>
    <w:rsid w:val="00464A55"/>
    <w:rsid w:val="00466A48"/>
    <w:rsid w:val="00472621"/>
    <w:rsid w:val="00481081"/>
    <w:rsid w:val="00482CBC"/>
    <w:rsid w:val="004A2D4C"/>
    <w:rsid w:val="004A50EF"/>
    <w:rsid w:val="004B14D3"/>
    <w:rsid w:val="004B3211"/>
    <w:rsid w:val="004B3368"/>
    <w:rsid w:val="004B7AD6"/>
    <w:rsid w:val="004C3099"/>
    <w:rsid w:val="004C3DE7"/>
    <w:rsid w:val="004C64C2"/>
    <w:rsid w:val="004D04D1"/>
    <w:rsid w:val="004D26EE"/>
    <w:rsid w:val="004E241E"/>
    <w:rsid w:val="004F22CF"/>
    <w:rsid w:val="004F3DDF"/>
    <w:rsid w:val="004F5972"/>
    <w:rsid w:val="004F65D3"/>
    <w:rsid w:val="00510213"/>
    <w:rsid w:val="0051176A"/>
    <w:rsid w:val="005142B0"/>
    <w:rsid w:val="005149C4"/>
    <w:rsid w:val="005254FC"/>
    <w:rsid w:val="00543686"/>
    <w:rsid w:val="00545AAC"/>
    <w:rsid w:val="005463F2"/>
    <w:rsid w:val="00551AD9"/>
    <w:rsid w:val="005524C2"/>
    <w:rsid w:val="00553CFE"/>
    <w:rsid w:val="005558F4"/>
    <w:rsid w:val="00560095"/>
    <w:rsid w:val="0056498A"/>
    <w:rsid w:val="00564E7C"/>
    <w:rsid w:val="00570DB0"/>
    <w:rsid w:val="005721D5"/>
    <w:rsid w:val="005725D9"/>
    <w:rsid w:val="00572DB4"/>
    <w:rsid w:val="00574FF0"/>
    <w:rsid w:val="00581774"/>
    <w:rsid w:val="00583743"/>
    <w:rsid w:val="005922D0"/>
    <w:rsid w:val="005932EA"/>
    <w:rsid w:val="005A05B5"/>
    <w:rsid w:val="005A36A8"/>
    <w:rsid w:val="005A48C6"/>
    <w:rsid w:val="005B5257"/>
    <w:rsid w:val="005C45CF"/>
    <w:rsid w:val="005C5A1E"/>
    <w:rsid w:val="005D11AB"/>
    <w:rsid w:val="005D2D9B"/>
    <w:rsid w:val="005D6053"/>
    <w:rsid w:val="005D6894"/>
    <w:rsid w:val="005F05E4"/>
    <w:rsid w:val="005F2956"/>
    <w:rsid w:val="005F5BA4"/>
    <w:rsid w:val="005F6DC3"/>
    <w:rsid w:val="005F774D"/>
    <w:rsid w:val="00600E0D"/>
    <w:rsid w:val="00602DBA"/>
    <w:rsid w:val="0060479A"/>
    <w:rsid w:val="00605B16"/>
    <w:rsid w:val="00607118"/>
    <w:rsid w:val="006129CC"/>
    <w:rsid w:val="00616628"/>
    <w:rsid w:val="006175C4"/>
    <w:rsid w:val="00620C8A"/>
    <w:rsid w:val="00625945"/>
    <w:rsid w:val="00625D8D"/>
    <w:rsid w:val="0062739B"/>
    <w:rsid w:val="00641086"/>
    <w:rsid w:val="00641993"/>
    <w:rsid w:val="00643BD7"/>
    <w:rsid w:val="00652693"/>
    <w:rsid w:val="0065516F"/>
    <w:rsid w:val="00662045"/>
    <w:rsid w:val="00665DE6"/>
    <w:rsid w:val="0068073B"/>
    <w:rsid w:val="0068576B"/>
    <w:rsid w:val="00687EF4"/>
    <w:rsid w:val="0069773D"/>
    <w:rsid w:val="006A55E8"/>
    <w:rsid w:val="006A7CD9"/>
    <w:rsid w:val="006B3E61"/>
    <w:rsid w:val="006C32F5"/>
    <w:rsid w:val="006C7866"/>
    <w:rsid w:val="006D2679"/>
    <w:rsid w:val="006D70BE"/>
    <w:rsid w:val="006D73AB"/>
    <w:rsid w:val="006E0CF0"/>
    <w:rsid w:val="006E1706"/>
    <w:rsid w:val="006E181F"/>
    <w:rsid w:val="006E3B5D"/>
    <w:rsid w:val="006E638D"/>
    <w:rsid w:val="006F1577"/>
    <w:rsid w:val="006F43F8"/>
    <w:rsid w:val="006F4824"/>
    <w:rsid w:val="007015B3"/>
    <w:rsid w:val="007043B4"/>
    <w:rsid w:val="00710637"/>
    <w:rsid w:val="00710C79"/>
    <w:rsid w:val="0071263C"/>
    <w:rsid w:val="00720E29"/>
    <w:rsid w:val="0072115D"/>
    <w:rsid w:val="0073297C"/>
    <w:rsid w:val="00735BFF"/>
    <w:rsid w:val="007377E6"/>
    <w:rsid w:val="00740FDD"/>
    <w:rsid w:val="007424B3"/>
    <w:rsid w:val="007455B5"/>
    <w:rsid w:val="007456A7"/>
    <w:rsid w:val="00752FA5"/>
    <w:rsid w:val="007629F2"/>
    <w:rsid w:val="007779EE"/>
    <w:rsid w:val="0078484B"/>
    <w:rsid w:val="007867E1"/>
    <w:rsid w:val="007931D1"/>
    <w:rsid w:val="007A2744"/>
    <w:rsid w:val="007A2B99"/>
    <w:rsid w:val="007A797F"/>
    <w:rsid w:val="007B2061"/>
    <w:rsid w:val="007B2699"/>
    <w:rsid w:val="007C7512"/>
    <w:rsid w:val="007D0724"/>
    <w:rsid w:val="007D3E20"/>
    <w:rsid w:val="007D70C8"/>
    <w:rsid w:val="007D7FF1"/>
    <w:rsid w:val="007E084D"/>
    <w:rsid w:val="007E1DAC"/>
    <w:rsid w:val="007F2681"/>
    <w:rsid w:val="007F285D"/>
    <w:rsid w:val="007F6721"/>
    <w:rsid w:val="0081254E"/>
    <w:rsid w:val="00832A4B"/>
    <w:rsid w:val="00836052"/>
    <w:rsid w:val="008475C8"/>
    <w:rsid w:val="00855687"/>
    <w:rsid w:val="00857D87"/>
    <w:rsid w:val="00860716"/>
    <w:rsid w:val="00873220"/>
    <w:rsid w:val="00881AC9"/>
    <w:rsid w:val="0088324C"/>
    <w:rsid w:val="00885D9A"/>
    <w:rsid w:val="00895091"/>
    <w:rsid w:val="008950FD"/>
    <w:rsid w:val="0089632D"/>
    <w:rsid w:val="008B6137"/>
    <w:rsid w:val="008C1A79"/>
    <w:rsid w:val="008C6FB6"/>
    <w:rsid w:val="008C76CC"/>
    <w:rsid w:val="008C7714"/>
    <w:rsid w:val="008E26F3"/>
    <w:rsid w:val="008E56D0"/>
    <w:rsid w:val="008F0D6A"/>
    <w:rsid w:val="008F4D3F"/>
    <w:rsid w:val="008F57C3"/>
    <w:rsid w:val="008F76C0"/>
    <w:rsid w:val="008F7CB4"/>
    <w:rsid w:val="0090037A"/>
    <w:rsid w:val="009075F3"/>
    <w:rsid w:val="00916F55"/>
    <w:rsid w:val="00920645"/>
    <w:rsid w:val="009213AF"/>
    <w:rsid w:val="00922188"/>
    <w:rsid w:val="00925233"/>
    <w:rsid w:val="00926C52"/>
    <w:rsid w:val="009327FD"/>
    <w:rsid w:val="009356A7"/>
    <w:rsid w:val="00946386"/>
    <w:rsid w:val="00946739"/>
    <w:rsid w:val="009536E1"/>
    <w:rsid w:val="00954A5F"/>
    <w:rsid w:val="009602CC"/>
    <w:rsid w:val="00964AD1"/>
    <w:rsid w:val="009701E4"/>
    <w:rsid w:val="009749DA"/>
    <w:rsid w:val="00976A81"/>
    <w:rsid w:val="0098044A"/>
    <w:rsid w:val="0098395D"/>
    <w:rsid w:val="00986536"/>
    <w:rsid w:val="00993092"/>
    <w:rsid w:val="00997139"/>
    <w:rsid w:val="009A4CC9"/>
    <w:rsid w:val="009B5740"/>
    <w:rsid w:val="009B7A80"/>
    <w:rsid w:val="009C02EA"/>
    <w:rsid w:val="009C3EB8"/>
    <w:rsid w:val="009D565E"/>
    <w:rsid w:val="009E156E"/>
    <w:rsid w:val="009E3AF1"/>
    <w:rsid w:val="009E7629"/>
    <w:rsid w:val="009F6ADB"/>
    <w:rsid w:val="00A01AD7"/>
    <w:rsid w:val="00A026C6"/>
    <w:rsid w:val="00A168DC"/>
    <w:rsid w:val="00A17A71"/>
    <w:rsid w:val="00A33281"/>
    <w:rsid w:val="00A35E8F"/>
    <w:rsid w:val="00A405A0"/>
    <w:rsid w:val="00A44569"/>
    <w:rsid w:val="00A50E7C"/>
    <w:rsid w:val="00A530A2"/>
    <w:rsid w:val="00A53301"/>
    <w:rsid w:val="00A5369C"/>
    <w:rsid w:val="00A559D0"/>
    <w:rsid w:val="00A64D62"/>
    <w:rsid w:val="00A714DA"/>
    <w:rsid w:val="00A77D20"/>
    <w:rsid w:val="00A8397C"/>
    <w:rsid w:val="00A84860"/>
    <w:rsid w:val="00A84DFB"/>
    <w:rsid w:val="00A8704B"/>
    <w:rsid w:val="00A87C91"/>
    <w:rsid w:val="00AB07F8"/>
    <w:rsid w:val="00AB7EFE"/>
    <w:rsid w:val="00AC15AD"/>
    <w:rsid w:val="00AC3837"/>
    <w:rsid w:val="00AC5786"/>
    <w:rsid w:val="00AD0384"/>
    <w:rsid w:val="00AE3A05"/>
    <w:rsid w:val="00AF1C00"/>
    <w:rsid w:val="00AF3612"/>
    <w:rsid w:val="00B01E5A"/>
    <w:rsid w:val="00B0511E"/>
    <w:rsid w:val="00B063CC"/>
    <w:rsid w:val="00B240B0"/>
    <w:rsid w:val="00B36596"/>
    <w:rsid w:val="00B412CD"/>
    <w:rsid w:val="00B41420"/>
    <w:rsid w:val="00B47412"/>
    <w:rsid w:val="00B742F5"/>
    <w:rsid w:val="00B76955"/>
    <w:rsid w:val="00B80EF6"/>
    <w:rsid w:val="00B85165"/>
    <w:rsid w:val="00B913A5"/>
    <w:rsid w:val="00B93F4A"/>
    <w:rsid w:val="00B94A2F"/>
    <w:rsid w:val="00B97D41"/>
    <w:rsid w:val="00BA64A1"/>
    <w:rsid w:val="00BB71DE"/>
    <w:rsid w:val="00BC0277"/>
    <w:rsid w:val="00BC3182"/>
    <w:rsid w:val="00BD0546"/>
    <w:rsid w:val="00BD15AD"/>
    <w:rsid w:val="00BD2D9F"/>
    <w:rsid w:val="00BD4779"/>
    <w:rsid w:val="00BD5A8B"/>
    <w:rsid w:val="00BE0B92"/>
    <w:rsid w:val="00BE25E4"/>
    <w:rsid w:val="00BE4AAE"/>
    <w:rsid w:val="00BF3429"/>
    <w:rsid w:val="00BF4D54"/>
    <w:rsid w:val="00BF6B2F"/>
    <w:rsid w:val="00C00945"/>
    <w:rsid w:val="00C01DFC"/>
    <w:rsid w:val="00C04C24"/>
    <w:rsid w:val="00C05918"/>
    <w:rsid w:val="00C06DF5"/>
    <w:rsid w:val="00C24E1F"/>
    <w:rsid w:val="00C25E22"/>
    <w:rsid w:val="00C30266"/>
    <w:rsid w:val="00C36D98"/>
    <w:rsid w:val="00C370FD"/>
    <w:rsid w:val="00C4165A"/>
    <w:rsid w:val="00C44099"/>
    <w:rsid w:val="00C52344"/>
    <w:rsid w:val="00C52DF4"/>
    <w:rsid w:val="00C61771"/>
    <w:rsid w:val="00C712E9"/>
    <w:rsid w:val="00C873E5"/>
    <w:rsid w:val="00C9025B"/>
    <w:rsid w:val="00C93093"/>
    <w:rsid w:val="00C93CED"/>
    <w:rsid w:val="00CA0570"/>
    <w:rsid w:val="00CA1391"/>
    <w:rsid w:val="00CA280B"/>
    <w:rsid w:val="00CB0FA6"/>
    <w:rsid w:val="00CB573B"/>
    <w:rsid w:val="00CC0560"/>
    <w:rsid w:val="00CC6A3A"/>
    <w:rsid w:val="00CD1724"/>
    <w:rsid w:val="00CD6238"/>
    <w:rsid w:val="00CD75BB"/>
    <w:rsid w:val="00CE6482"/>
    <w:rsid w:val="00D007E9"/>
    <w:rsid w:val="00D02F66"/>
    <w:rsid w:val="00D053C8"/>
    <w:rsid w:val="00D06B79"/>
    <w:rsid w:val="00D12FB1"/>
    <w:rsid w:val="00D140B3"/>
    <w:rsid w:val="00D233FE"/>
    <w:rsid w:val="00D3114A"/>
    <w:rsid w:val="00D37A05"/>
    <w:rsid w:val="00D402F5"/>
    <w:rsid w:val="00D40952"/>
    <w:rsid w:val="00D41A0B"/>
    <w:rsid w:val="00D41E9A"/>
    <w:rsid w:val="00D5672A"/>
    <w:rsid w:val="00D577F2"/>
    <w:rsid w:val="00D66B20"/>
    <w:rsid w:val="00D757DE"/>
    <w:rsid w:val="00D84EFE"/>
    <w:rsid w:val="00D85054"/>
    <w:rsid w:val="00D94C9C"/>
    <w:rsid w:val="00D97888"/>
    <w:rsid w:val="00DA6B0B"/>
    <w:rsid w:val="00DB1D6D"/>
    <w:rsid w:val="00DB3C8B"/>
    <w:rsid w:val="00DB5348"/>
    <w:rsid w:val="00DC0EF6"/>
    <w:rsid w:val="00DC51EF"/>
    <w:rsid w:val="00DD4DCC"/>
    <w:rsid w:val="00DE132A"/>
    <w:rsid w:val="00DE3EE4"/>
    <w:rsid w:val="00DE4819"/>
    <w:rsid w:val="00DF3E6B"/>
    <w:rsid w:val="00DF474B"/>
    <w:rsid w:val="00DF4910"/>
    <w:rsid w:val="00E05705"/>
    <w:rsid w:val="00E0657C"/>
    <w:rsid w:val="00E12677"/>
    <w:rsid w:val="00E31075"/>
    <w:rsid w:val="00E406C6"/>
    <w:rsid w:val="00E438C1"/>
    <w:rsid w:val="00E50AF3"/>
    <w:rsid w:val="00E5313E"/>
    <w:rsid w:val="00E543F6"/>
    <w:rsid w:val="00E5721F"/>
    <w:rsid w:val="00E606A8"/>
    <w:rsid w:val="00E677B3"/>
    <w:rsid w:val="00E7521F"/>
    <w:rsid w:val="00E75EDB"/>
    <w:rsid w:val="00E80045"/>
    <w:rsid w:val="00E82484"/>
    <w:rsid w:val="00E86012"/>
    <w:rsid w:val="00E96ED1"/>
    <w:rsid w:val="00EA110D"/>
    <w:rsid w:val="00EB07AB"/>
    <w:rsid w:val="00EB17A4"/>
    <w:rsid w:val="00EB6A88"/>
    <w:rsid w:val="00EC5D43"/>
    <w:rsid w:val="00EC724A"/>
    <w:rsid w:val="00ED0333"/>
    <w:rsid w:val="00ED2CD9"/>
    <w:rsid w:val="00EE3E84"/>
    <w:rsid w:val="00EE4D88"/>
    <w:rsid w:val="00EF17A5"/>
    <w:rsid w:val="00EF3434"/>
    <w:rsid w:val="00EF5AB5"/>
    <w:rsid w:val="00EF5B52"/>
    <w:rsid w:val="00F02A98"/>
    <w:rsid w:val="00F0620D"/>
    <w:rsid w:val="00F0735A"/>
    <w:rsid w:val="00F11077"/>
    <w:rsid w:val="00F13169"/>
    <w:rsid w:val="00F201B4"/>
    <w:rsid w:val="00F21EF7"/>
    <w:rsid w:val="00F323F4"/>
    <w:rsid w:val="00F32D56"/>
    <w:rsid w:val="00F54962"/>
    <w:rsid w:val="00F55779"/>
    <w:rsid w:val="00F64C89"/>
    <w:rsid w:val="00F72ABB"/>
    <w:rsid w:val="00F74383"/>
    <w:rsid w:val="00F75AC0"/>
    <w:rsid w:val="00F8559B"/>
    <w:rsid w:val="00F85731"/>
    <w:rsid w:val="00F87472"/>
    <w:rsid w:val="00F96DEC"/>
    <w:rsid w:val="00F977E5"/>
    <w:rsid w:val="00FA055C"/>
    <w:rsid w:val="00FA3385"/>
    <w:rsid w:val="00FA747C"/>
    <w:rsid w:val="00FB2450"/>
    <w:rsid w:val="00FB2A28"/>
    <w:rsid w:val="00FB7535"/>
    <w:rsid w:val="00FC4699"/>
    <w:rsid w:val="00FD0A05"/>
    <w:rsid w:val="00FD7744"/>
    <w:rsid w:val="00FD7B6C"/>
    <w:rsid w:val="00FE1E0C"/>
    <w:rsid w:val="00FE1F6E"/>
    <w:rsid w:val="00FE65F1"/>
    <w:rsid w:val="00FE74CE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690B485"/>
  <w15:docId w15:val="{6B29D8E7-FE36-4CCE-88F1-8615DFDA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56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009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60095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5600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60095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00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6009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E5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/ Staat Wallis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Salvadore</dc:creator>
  <cp:lastModifiedBy>Sandra Salvadore</cp:lastModifiedBy>
  <cp:revision>2</cp:revision>
  <cp:lastPrinted>2015-02-12T10:07:00Z</cp:lastPrinted>
  <dcterms:created xsi:type="dcterms:W3CDTF">2023-05-30T09:10:00Z</dcterms:created>
  <dcterms:modified xsi:type="dcterms:W3CDTF">2023-05-30T09:10:00Z</dcterms:modified>
</cp:coreProperties>
</file>